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71" w:lineRule="exact" w:before="0"/>
        <w:ind w:left="1215" w:right="1214" w:firstLine="0"/>
        <w:jc w:val="center"/>
        <w:rPr>
          <w:rFonts w:ascii="Microsoft JhengHei" w:eastAsia="Microsoft JhengHei" w:hint="eastAsia"/>
          <w:b/>
          <w:sz w:val="32"/>
        </w:rPr>
      </w:pPr>
      <w:r>
        <w:rPr>
          <w:rFonts w:ascii="Microsoft JhengHei" w:eastAsia="Microsoft JhengHei" w:hint="eastAsia"/>
          <w:b/>
          <w:sz w:val="32"/>
        </w:rPr>
        <w:t>銘傳大學觀光學院學生至海外實習實施細則</w:t>
      </w:r>
    </w:p>
    <w:p>
      <w:pPr>
        <w:spacing w:line="314" w:lineRule="exact" w:before="0"/>
        <w:ind w:left="0" w:right="116" w:firstLine="0"/>
        <w:jc w:val="right"/>
        <w:rPr>
          <w:sz w:val="24"/>
        </w:rPr>
      </w:pPr>
      <w:r>
        <w:rPr>
          <w:sz w:val="24"/>
        </w:rPr>
        <w:t>94</w:t>
      </w:r>
      <w:r>
        <w:rPr>
          <w:spacing w:val="-40"/>
          <w:sz w:val="24"/>
        </w:rPr>
        <w:t> 年 </w:t>
      </w:r>
      <w:r>
        <w:rPr>
          <w:sz w:val="24"/>
        </w:rPr>
        <w:t>5</w:t>
      </w:r>
      <w:r>
        <w:rPr>
          <w:spacing w:val="-40"/>
          <w:sz w:val="24"/>
        </w:rPr>
        <w:t> 月 </w:t>
      </w:r>
      <w:r>
        <w:rPr>
          <w:sz w:val="24"/>
        </w:rPr>
        <w:t>31</w:t>
      </w:r>
      <w:r>
        <w:rPr>
          <w:spacing w:val="-8"/>
          <w:sz w:val="24"/>
        </w:rPr>
        <w:t> 日院務會議通過</w:t>
      </w:r>
    </w:p>
    <w:p>
      <w:pPr>
        <w:spacing w:before="24"/>
        <w:ind w:left="0" w:right="116" w:firstLine="0"/>
        <w:jc w:val="right"/>
        <w:rPr>
          <w:sz w:val="24"/>
        </w:rPr>
      </w:pPr>
      <w:r>
        <w:rPr>
          <w:sz w:val="24"/>
        </w:rPr>
        <w:t>94</w:t>
      </w:r>
      <w:r>
        <w:rPr>
          <w:spacing w:val="-40"/>
          <w:sz w:val="24"/>
        </w:rPr>
        <w:t> 年 </w:t>
      </w:r>
      <w:r>
        <w:rPr>
          <w:sz w:val="24"/>
        </w:rPr>
        <w:t>10</w:t>
      </w:r>
      <w:r>
        <w:rPr>
          <w:spacing w:val="-40"/>
          <w:sz w:val="24"/>
        </w:rPr>
        <w:t> 月 </w:t>
      </w:r>
      <w:r>
        <w:rPr>
          <w:sz w:val="24"/>
        </w:rPr>
        <w:t>25</w:t>
      </w:r>
      <w:r>
        <w:rPr>
          <w:spacing w:val="-8"/>
          <w:sz w:val="24"/>
        </w:rPr>
        <w:t> 日院務會議修正通過</w:t>
      </w:r>
    </w:p>
    <w:p>
      <w:pPr>
        <w:pStyle w:val="BodyText"/>
        <w:spacing w:line="361" w:lineRule="exact"/>
        <w:jc w:val="both"/>
      </w:pPr>
      <w:r>
        <w:rPr/>
        <w:t>第一條 目的</w:t>
      </w:r>
    </w:p>
    <w:p>
      <w:pPr>
        <w:pStyle w:val="BodyText"/>
        <w:spacing w:line="220" w:lineRule="auto" w:before="6"/>
        <w:ind w:left="1426" w:right="111"/>
        <w:jc w:val="both"/>
      </w:pPr>
      <w:r>
        <w:rPr/>
        <w:t>為培養學生國際觀，拓展國際視野，增長學生學識經驗， 落實學生校外實習效果並適應海外生活等能力，特訂定本細則。</w:t>
      </w:r>
    </w:p>
    <w:p>
      <w:pPr>
        <w:pStyle w:val="BodyText"/>
        <w:spacing w:line="220" w:lineRule="auto" w:before="180"/>
        <w:ind w:left="1423" w:right="113" w:hanging="1304"/>
        <w:jc w:val="both"/>
      </w:pPr>
      <w:r>
        <w:rPr>
          <w:spacing w:val="-4"/>
        </w:rPr>
        <w:t>第二條  實習場所需符合本院實習機構認定標準。學生自行連繫海外實習場所，需實習單位表達接受學生實習之意願後，向</w:t>
      </w:r>
      <w:r>
        <w:rPr>
          <w:spacing w:val="-1"/>
        </w:rPr>
        <w:t>本院提出申請。</w:t>
      </w:r>
    </w:p>
    <w:p>
      <w:pPr>
        <w:pStyle w:val="BodyText"/>
        <w:spacing w:line="376" w:lineRule="exact" w:before="157"/>
        <w:jc w:val="both"/>
      </w:pPr>
      <w:r>
        <w:rPr/>
        <w:t>第三條 實習期間</w:t>
      </w:r>
    </w:p>
    <w:p>
      <w:pPr>
        <w:pStyle w:val="BodyText"/>
        <w:spacing w:line="376" w:lineRule="exact"/>
        <w:ind w:left="1426"/>
      </w:pPr>
      <w:r>
        <w:rPr/>
        <w:t>以寒暑假為原則。</w:t>
      </w:r>
    </w:p>
    <w:p>
      <w:pPr>
        <w:pStyle w:val="BodyText"/>
        <w:tabs>
          <w:tab w:pos="1425" w:val="left" w:leader="none"/>
        </w:tabs>
        <w:spacing w:line="376" w:lineRule="exact" w:before="149"/>
      </w:pPr>
      <w:r>
        <w:rPr/>
        <w:t>第四條</w:t>
        <w:tab/>
        <w:t>實習資格</w:t>
      </w:r>
    </w:p>
    <w:p>
      <w:pPr>
        <w:pStyle w:val="ListParagraph"/>
        <w:numPr>
          <w:ilvl w:val="0"/>
          <w:numId w:val="1"/>
        </w:numPr>
        <w:tabs>
          <w:tab w:pos="1709" w:val="left" w:leader="none"/>
        </w:tabs>
        <w:spacing w:line="220" w:lineRule="auto" w:before="6" w:after="0"/>
        <w:ind w:left="1658" w:right="2821" w:hanging="233"/>
        <w:jc w:val="left"/>
        <w:rPr>
          <w:sz w:val="28"/>
        </w:rPr>
      </w:pPr>
      <w:r>
        <w:rPr>
          <w:spacing w:val="-3"/>
          <w:sz w:val="28"/>
        </w:rPr>
        <w:t>語言:必須通過語言檢定或測驗(1</w:t>
      </w:r>
      <w:r>
        <w:rPr>
          <w:spacing w:val="-12"/>
          <w:sz w:val="28"/>
        </w:rPr>
        <w:t>)日語程度宜為 </w:t>
      </w:r>
      <w:r>
        <w:rPr>
          <w:sz w:val="28"/>
        </w:rPr>
        <w:t>2</w:t>
      </w:r>
      <w:r>
        <w:rPr>
          <w:spacing w:val="-12"/>
          <w:sz w:val="28"/>
        </w:rPr>
        <w:t> 級(含)以上。</w:t>
      </w:r>
    </w:p>
    <w:p>
      <w:pPr>
        <w:pStyle w:val="ListParagraph"/>
        <w:numPr>
          <w:ilvl w:val="1"/>
          <w:numId w:val="1"/>
        </w:numPr>
        <w:tabs>
          <w:tab w:pos="2089" w:val="left" w:leader="none"/>
        </w:tabs>
        <w:spacing w:line="220" w:lineRule="auto" w:before="0" w:after="0"/>
        <w:ind w:left="2078" w:right="111" w:hanging="420"/>
        <w:jc w:val="both"/>
        <w:rPr>
          <w:sz w:val="28"/>
        </w:rPr>
      </w:pPr>
      <w:r>
        <w:rPr>
          <w:spacing w:val="5"/>
          <w:sz w:val="28"/>
        </w:rPr>
        <w:t>托福、多益或全民英檢的程度宜為中級程度(含)以</w:t>
      </w:r>
      <w:r>
        <w:rPr>
          <w:spacing w:val="-17"/>
          <w:sz w:val="28"/>
        </w:rPr>
        <w:t>上，國際學院觀光學群學生宜為中高級(含)以上。(若</w:t>
      </w:r>
      <w:r>
        <w:rPr>
          <w:spacing w:val="-3"/>
          <w:sz w:val="28"/>
        </w:rPr>
        <w:t>實習單位要求程度更高，依其規定。)</w:t>
      </w:r>
    </w:p>
    <w:p>
      <w:pPr>
        <w:pStyle w:val="ListParagraph"/>
        <w:numPr>
          <w:ilvl w:val="1"/>
          <w:numId w:val="1"/>
        </w:numPr>
        <w:tabs>
          <w:tab w:pos="2084" w:val="left" w:leader="none"/>
        </w:tabs>
        <w:spacing w:line="220" w:lineRule="auto" w:before="0" w:after="0"/>
        <w:ind w:left="1380" w:right="2262" w:firstLine="280"/>
        <w:jc w:val="left"/>
        <w:rPr>
          <w:sz w:val="28"/>
        </w:rPr>
      </w:pPr>
      <w:r>
        <w:rPr>
          <w:spacing w:val="-4"/>
          <w:sz w:val="28"/>
        </w:rPr>
        <w:t>其他經院務會議認可相關證明文件</w:t>
      </w:r>
      <w:r>
        <w:rPr>
          <w:sz w:val="28"/>
        </w:rPr>
        <w:t>2</w:t>
      </w:r>
      <w:r>
        <w:rPr>
          <w:spacing w:val="-1"/>
          <w:sz w:val="28"/>
        </w:rPr>
        <w:t>.身體健康</w:t>
      </w:r>
    </w:p>
    <w:p>
      <w:pPr>
        <w:pStyle w:val="BodyText"/>
        <w:tabs>
          <w:tab w:pos="1425" w:val="left" w:leader="none"/>
        </w:tabs>
        <w:spacing w:line="376" w:lineRule="exact" w:before="156"/>
      </w:pPr>
      <w:r>
        <w:rPr/>
        <w:t>第五條</w:t>
        <w:tab/>
        <w:t>實習申請</w:t>
      </w:r>
    </w:p>
    <w:p>
      <w:pPr>
        <w:pStyle w:val="BodyText"/>
        <w:spacing w:line="220" w:lineRule="auto" w:before="7"/>
        <w:ind w:left="1426" w:right="116"/>
      </w:pPr>
      <w:r>
        <w:rPr>
          <w:spacing w:val="-8"/>
        </w:rPr>
        <w:t>學生應於實習前 </w:t>
      </w:r>
      <w:r>
        <w:rPr/>
        <w:t>1</w:t>
      </w:r>
      <w:r>
        <w:rPr>
          <w:spacing w:val="-11"/>
        </w:rPr>
        <w:t> 個半月依海外實習相關規定提出申請計</w:t>
      </w:r>
      <w:r>
        <w:rPr>
          <w:spacing w:val="-3"/>
        </w:rPr>
        <w:t>畫，經院務會議審核通過後方可前往實習。</w:t>
      </w:r>
    </w:p>
    <w:p>
      <w:pPr>
        <w:pStyle w:val="BodyText"/>
        <w:tabs>
          <w:tab w:pos="1425" w:val="left" w:leader="none"/>
        </w:tabs>
        <w:spacing w:line="376" w:lineRule="exact" w:before="157"/>
      </w:pPr>
      <w:r>
        <w:rPr/>
        <w:t>第六條</w:t>
        <w:tab/>
        <w:t>繳交實習申請</w:t>
      </w:r>
      <w:r>
        <w:rPr>
          <w:spacing w:val="-3"/>
        </w:rPr>
        <w:t>相關</w:t>
      </w:r>
      <w:r>
        <w:rPr/>
        <w:t>資料</w:t>
      </w:r>
    </w:p>
    <w:p>
      <w:pPr>
        <w:pStyle w:val="BodyText"/>
        <w:spacing w:line="220" w:lineRule="auto" w:before="7"/>
        <w:ind w:left="1426" w:right="112"/>
        <w:jc w:val="both"/>
      </w:pPr>
      <w:r>
        <w:rPr>
          <w:spacing w:val="-4"/>
        </w:rPr>
        <w:t>學生實習申請，經院務會議審核通過後方可前往實習。應繳交實習單位實習同意書、家長同意書及國外旅遊平安保</w:t>
      </w:r>
      <w:r>
        <w:rPr/>
        <w:t>險證明。</w:t>
      </w:r>
    </w:p>
    <w:p>
      <w:pPr>
        <w:pStyle w:val="BodyText"/>
        <w:spacing w:line="376" w:lineRule="exact" w:before="157"/>
        <w:jc w:val="both"/>
      </w:pPr>
      <w:r>
        <w:rPr>
          <w:spacing w:val="3"/>
        </w:rPr>
        <w:t>第七條   實習輔導</w:t>
      </w:r>
    </w:p>
    <w:p>
      <w:pPr>
        <w:pStyle w:val="ListParagraph"/>
        <w:numPr>
          <w:ilvl w:val="0"/>
          <w:numId w:val="2"/>
        </w:numPr>
        <w:tabs>
          <w:tab w:pos="1719" w:val="left" w:leader="none"/>
        </w:tabs>
        <w:spacing w:line="220" w:lineRule="auto" w:before="6" w:after="0"/>
        <w:ind w:left="1786" w:right="113" w:hanging="360"/>
        <w:jc w:val="left"/>
        <w:rPr>
          <w:sz w:val="28"/>
        </w:rPr>
      </w:pPr>
      <w:r>
        <w:rPr>
          <w:spacing w:val="8"/>
          <w:sz w:val="28"/>
        </w:rPr>
        <w:t>學生至海外實習期間，應遵守本院及實習單位有關規</w:t>
      </w:r>
      <w:r>
        <w:rPr>
          <w:spacing w:val="-3"/>
          <w:sz w:val="28"/>
        </w:rPr>
        <w:t>定，無法遵守規定者取消實習資格。</w:t>
      </w:r>
    </w:p>
    <w:p>
      <w:pPr>
        <w:pStyle w:val="ListParagraph"/>
        <w:numPr>
          <w:ilvl w:val="0"/>
          <w:numId w:val="2"/>
        </w:numPr>
        <w:tabs>
          <w:tab w:pos="1707" w:val="left" w:leader="none"/>
        </w:tabs>
        <w:spacing w:line="354" w:lineRule="exact" w:before="0" w:after="0"/>
        <w:ind w:left="1706" w:right="0" w:hanging="281"/>
        <w:jc w:val="left"/>
        <w:rPr>
          <w:sz w:val="28"/>
        </w:rPr>
      </w:pPr>
      <w:r>
        <w:rPr>
          <w:spacing w:val="-3"/>
          <w:sz w:val="28"/>
        </w:rPr>
        <w:t>實習期間由助教和實習單位主管以電話或電子郵件每週</w:t>
      </w:r>
    </w:p>
    <w:p>
      <w:pPr>
        <w:pStyle w:val="BodyText"/>
        <w:spacing w:line="220" w:lineRule="auto" w:before="7"/>
        <w:ind w:left="1730" w:right="68"/>
      </w:pPr>
      <w:r>
        <w:rPr/>
        <w:t>1 次連繫，追蹤學生實習狀況，經發現不實，則將不予承認實習時數，並依相關校規處理。</w:t>
      </w:r>
    </w:p>
    <w:p>
      <w:pPr>
        <w:pStyle w:val="ListParagraph"/>
        <w:numPr>
          <w:ilvl w:val="0"/>
          <w:numId w:val="2"/>
        </w:numPr>
        <w:tabs>
          <w:tab w:pos="1729" w:val="left" w:leader="none"/>
        </w:tabs>
        <w:spacing w:line="220" w:lineRule="auto" w:before="0" w:after="0"/>
        <w:ind w:left="1740" w:right="112" w:hanging="305"/>
        <w:jc w:val="left"/>
        <w:rPr>
          <w:sz w:val="28"/>
        </w:rPr>
      </w:pPr>
      <w:r>
        <w:rPr>
          <w:spacing w:val="8"/>
          <w:sz w:val="28"/>
        </w:rPr>
        <w:t>學生應於實習期間每週將實習心得及狀況以電子郵件</w:t>
      </w:r>
      <w:r>
        <w:rPr>
          <w:spacing w:val="-5"/>
          <w:sz w:val="28"/>
        </w:rPr>
        <w:t>回報給觀光學院助教。如遇狀況及事故，應立即與實習</w:t>
      </w:r>
    </w:p>
    <w:p>
      <w:pPr>
        <w:spacing w:after="0" w:line="220" w:lineRule="auto"/>
        <w:jc w:val="left"/>
        <w:rPr>
          <w:sz w:val="28"/>
        </w:rPr>
        <w:sectPr>
          <w:type w:val="continuous"/>
          <w:pgSz w:w="11910" w:h="16840"/>
          <w:pgMar w:top="1380" w:bottom="280" w:left="1680" w:right="1680"/>
        </w:sectPr>
      </w:pPr>
    </w:p>
    <w:p>
      <w:pPr>
        <w:pStyle w:val="BodyText"/>
        <w:spacing w:line="220" w:lineRule="auto" w:before="52"/>
        <w:ind w:left="1740" w:right="63"/>
      </w:pPr>
      <w:r>
        <w:rPr/>
        <w:t>單位主管、當地駐外使館(如:台北經濟文化辦事處或代表處)及院辦公室連繫，請求協助。</w:t>
      </w:r>
    </w:p>
    <w:p>
      <w:pPr>
        <w:pStyle w:val="ListParagraph"/>
        <w:numPr>
          <w:ilvl w:val="0"/>
          <w:numId w:val="2"/>
        </w:numPr>
        <w:tabs>
          <w:tab w:pos="1709" w:val="left" w:leader="none"/>
        </w:tabs>
        <w:spacing w:line="220" w:lineRule="auto" w:before="0" w:after="0"/>
        <w:ind w:left="1740" w:right="119" w:hanging="315"/>
        <w:jc w:val="left"/>
        <w:rPr>
          <w:sz w:val="28"/>
        </w:rPr>
      </w:pPr>
      <w:r>
        <w:rPr>
          <w:spacing w:val="-8"/>
          <w:sz w:val="28"/>
        </w:rPr>
        <w:t>實習期間，由各系主任委派 </w:t>
      </w:r>
      <w:r>
        <w:rPr>
          <w:sz w:val="28"/>
        </w:rPr>
        <w:t>1</w:t>
      </w:r>
      <w:r>
        <w:rPr>
          <w:spacing w:val="-11"/>
          <w:sz w:val="28"/>
        </w:rPr>
        <w:t> 位專任教師，協同助教共</w:t>
      </w:r>
      <w:r>
        <w:rPr>
          <w:spacing w:val="-3"/>
          <w:sz w:val="28"/>
        </w:rPr>
        <w:t>同輔導及實習後追蹤、檢討與改進事項。</w:t>
      </w:r>
    </w:p>
    <w:p>
      <w:pPr>
        <w:pStyle w:val="BodyText"/>
        <w:tabs>
          <w:tab w:pos="1425" w:val="left" w:leader="none"/>
        </w:tabs>
        <w:spacing w:line="376" w:lineRule="exact" w:before="157"/>
      </w:pPr>
      <w:r>
        <w:rPr/>
        <w:t>第八條</w:t>
        <w:tab/>
        <w:t>實習考核</w:t>
      </w:r>
    </w:p>
    <w:p>
      <w:pPr>
        <w:pStyle w:val="BodyText"/>
        <w:spacing w:line="220" w:lineRule="auto" w:before="6"/>
        <w:ind w:left="1426" w:right="111"/>
        <w:jc w:val="both"/>
      </w:pPr>
      <w:r>
        <w:rPr/>
        <w:t>學生報到時將彌封實習考核表繳交給實習單位主管。實習結束時，由實習單位主管考核該生實習狀況，並請信封封籤後待學生返國後，立即繳交給觀光學院助教。</w:t>
      </w:r>
    </w:p>
    <w:p>
      <w:pPr>
        <w:pStyle w:val="BodyText"/>
        <w:spacing w:line="376" w:lineRule="exact" w:before="157"/>
        <w:jc w:val="both"/>
      </w:pPr>
      <w:r>
        <w:rPr/>
        <w:t>第九條 實習報告</w:t>
      </w:r>
    </w:p>
    <w:p>
      <w:pPr>
        <w:pStyle w:val="BodyText"/>
        <w:spacing w:line="220" w:lineRule="auto" w:before="7"/>
        <w:ind w:left="1426" w:right="114"/>
        <w:jc w:val="both"/>
      </w:pPr>
      <w:r>
        <w:rPr>
          <w:spacing w:val="-9"/>
        </w:rPr>
        <w:t>實習報告應於開學後 </w:t>
      </w:r>
      <w:r>
        <w:rPr/>
        <w:t>2</w:t>
      </w:r>
      <w:r>
        <w:rPr>
          <w:spacing w:val="-30"/>
        </w:rPr>
        <w:t> 週內繳交，並檢附 </w:t>
      </w:r>
      <w:r>
        <w:rPr/>
        <w:t>10</w:t>
      </w:r>
      <w:r>
        <w:rPr>
          <w:spacing w:val="-13"/>
        </w:rPr>
        <w:t> 張以上工作服</w:t>
      </w:r>
      <w:r>
        <w:rPr/>
        <w:t>勤相關的照片。</w:t>
      </w:r>
    </w:p>
    <w:p>
      <w:pPr>
        <w:pStyle w:val="BodyText"/>
        <w:spacing w:before="158"/>
        <w:jc w:val="both"/>
      </w:pPr>
      <w:r>
        <w:rPr/>
        <w:t>第十條 其他未盡事宜依本院及學校相關規定辦理。</w:t>
      </w:r>
    </w:p>
    <w:p>
      <w:pPr>
        <w:pStyle w:val="BodyText"/>
        <w:spacing w:before="148"/>
        <w:jc w:val="both"/>
      </w:pPr>
      <w:r>
        <w:rPr/>
        <w:t>第十一條 本實習通則經院務會議通過實施，修正時亦同。</w:t>
      </w:r>
    </w:p>
    <w:sectPr>
      <w:pgSz w:w="11910" w:h="16840"/>
      <w:pgMar w:top="14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crosoft JhengHei">
    <w:altName w:val="Microsoft JhengHei"/>
    <w:charset w:val="0"/>
    <w:family w:val="swiss"/>
    <w:pitch w:val="variable"/>
  </w:font>
  <w:font w:name="MingLiU">
    <w:altName w:val="MingLiU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786" w:hanging="293"/>
        <w:jc w:val="left"/>
      </w:pPr>
      <w:rPr>
        <w:rFonts w:hint="default" w:ascii="MingLiU" w:hAnsi="MingLiU" w:eastAsia="MingLiU" w:cs="MingLiU"/>
        <w:spacing w:val="1"/>
        <w:w w:val="100"/>
        <w:sz w:val="26"/>
        <w:szCs w:val="26"/>
        <w:lang w:val="zh-TW" w:eastAsia="zh-TW" w:bidi="zh-TW"/>
      </w:rPr>
    </w:lvl>
    <w:lvl w:ilvl="1">
      <w:start w:val="0"/>
      <w:numFmt w:val="bullet"/>
      <w:lvlText w:val="•"/>
      <w:lvlJc w:val="left"/>
      <w:pPr>
        <w:ind w:left="1780" w:hanging="293"/>
      </w:pPr>
      <w:rPr>
        <w:rFonts w:hint="default"/>
        <w:lang w:val="zh-TW" w:eastAsia="zh-TW" w:bidi="zh-TW"/>
      </w:rPr>
    </w:lvl>
    <w:lvl w:ilvl="2">
      <w:start w:val="0"/>
      <w:numFmt w:val="bullet"/>
      <w:lvlText w:val="•"/>
      <w:lvlJc w:val="left"/>
      <w:pPr>
        <w:ind w:left="2531" w:hanging="293"/>
      </w:pPr>
      <w:rPr>
        <w:rFonts w:hint="default"/>
        <w:lang w:val="zh-TW" w:eastAsia="zh-TW" w:bidi="zh-TW"/>
      </w:rPr>
    </w:lvl>
    <w:lvl w:ilvl="3">
      <w:start w:val="0"/>
      <w:numFmt w:val="bullet"/>
      <w:lvlText w:val="•"/>
      <w:lvlJc w:val="left"/>
      <w:pPr>
        <w:ind w:left="3283" w:hanging="293"/>
      </w:pPr>
      <w:rPr>
        <w:rFonts w:hint="default"/>
        <w:lang w:val="zh-TW" w:eastAsia="zh-TW" w:bidi="zh-TW"/>
      </w:rPr>
    </w:lvl>
    <w:lvl w:ilvl="4">
      <w:start w:val="0"/>
      <w:numFmt w:val="bullet"/>
      <w:lvlText w:val="•"/>
      <w:lvlJc w:val="left"/>
      <w:pPr>
        <w:ind w:left="4035" w:hanging="293"/>
      </w:pPr>
      <w:rPr>
        <w:rFonts w:hint="default"/>
        <w:lang w:val="zh-TW" w:eastAsia="zh-TW" w:bidi="zh-TW"/>
      </w:rPr>
    </w:lvl>
    <w:lvl w:ilvl="5">
      <w:start w:val="0"/>
      <w:numFmt w:val="bullet"/>
      <w:lvlText w:val="•"/>
      <w:lvlJc w:val="left"/>
      <w:pPr>
        <w:ind w:left="4787" w:hanging="293"/>
      </w:pPr>
      <w:rPr>
        <w:rFonts w:hint="default"/>
        <w:lang w:val="zh-TW" w:eastAsia="zh-TW" w:bidi="zh-TW"/>
      </w:rPr>
    </w:lvl>
    <w:lvl w:ilvl="6">
      <w:start w:val="0"/>
      <w:numFmt w:val="bullet"/>
      <w:lvlText w:val="•"/>
      <w:lvlJc w:val="left"/>
      <w:pPr>
        <w:ind w:left="5539" w:hanging="293"/>
      </w:pPr>
      <w:rPr>
        <w:rFonts w:hint="default"/>
        <w:lang w:val="zh-TW" w:eastAsia="zh-TW" w:bidi="zh-TW"/>
      </w:rPr>
    </w:lvl>
    <w:lvl w:ilvl="7">
      <w:start w:val="0"/>
      <w:numFmt w:val="bullet"/>
      <w:lvlText w:val="•"/>
      <w:lvlJc w:val="left"/>
      <w:pPr>
        <w:ind w:left="6290" w:hanging="293"/>
      </w:pPr>
      <w:rPr>
        <w:rFonts w:hint="default"/>
        <w:lang w:val="zh-TW" w:eastAsia="zh-TW" w:bidi="zh-TW"/>
      </w:rPr>
    </w:lvl>
    <w:lvl w:ilvl="8">
      <w:start w:val="0"/>
      <w:numFmt w:val="bullet"/>
      <w:lvlText w:val="•"/>
      <w:lvlJc w:val="left"/>
      <w:pPr>
        <w:ind w:left="7042" w:hanging="293"/>
      </w:pPr>
      <w:rPr>
        <w:rFonts w:hint="default"/>
        <w:lang w:val="zh-TW" w:eastAsia="zh-TW" w:bidi="zh-TW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658" w:hanging="283"/>
        <w:jc w:val="left"/>
      </w:pPr>
      <w:rPr>
        <w:rFonts w:hint="default" w:ascii="MingLiU" w:hAnsi="MingLiU" w:eastAsia="MingLiU" w:cs="MingLiU"/>
        <w:spacing w:val="-2"/>
        <w:w w:val="100"/>
        <w:sz w:val="26"/>
        <w:szCs w:val="26"/>
        <w:lang w:val="zh-TW" w:eastAsia="zh-TW" w:bidi="zh-TW"/>
      </w:rPr>
    </w:lvl>
    <w:lvl w:ilvl="1">
      <w:start w:val="2"/>
      <w:numFmt w:val="decimal"/>
      <w:lvlText w:val="(%2)"/>
      <w:lvlJc w:val="left"/>
      <w:pPr>
        <w:ind w:left="2078" w:hanging="430"/>
        <w:jc w:val="left"/>
      </w:pPr>
      <w:rPr>
        <w:rFonts w:hint="default" w:ascii="MingLiU" w:hAnsi="MingLiU" w:eastAsia="MingLiU" w:cs="MingLiU"/>
        <w:spacing w:val="-2"/>
        <w:w w:val="100"/>
        <w:sz w:val="26"/>
        <w:szCs w:val="26"/>
        <w:lang w:val="zh-TW" w:eastAsia="zh-TW" w:bidi="zh-TW"/>
      </w:rPr>
    </w:lvl>
    <w:lvl w:ilvl="2">
      <w:start w:val="0"/>
      <w:numFmt w:val="bullet"/>
      <w:lvlText w:val="•"/>
      <w:lvlJc w:val="left"/>
      <w:pPr>
        <w:ind w:left="2798" w:hanging="430"/>
      </w:pPr>
      <w:rPr>
        <w:rFonts w:hint="default"/>
        <w:lang w:val="zh-TW" w:eastAsia="zh-TW" w:bidi="zh-TW"/>
      </w:rPr>
    </w:lvl>
    <w:lvl w:ilvl="3">
      <w:start w:val="0"/>
      <w:numFmt w:val="bullet"/>
      <w:lvlText w:val="•"/>
      <w:lvlJc w:val="left"/>
      <w:pPr>
        <w:ind w:left="3516" w:hanging="430"/>
      </w:pPr>
      <w:rPr>
        <w:rFonts w:hint="default"/>
        <w:lang w:val="zh-TW" w:eastAsia="zh-TW" w:bidi="zh-TW"/>
      </w:rPr>
    </w:lvl>
    <w:lvl w:ilvl="4">
      <w:start w:val="0"/>
      <w:numFmt w:val="bullet"/>
      <w:lvlText w:val="•"/>
      <w:lvlJc w:val="left"/>
      <w:pPr>
        <w:ind w:left="4235" w:hanging="430"/>
      </w:pPr>
      <w:rPr>
        <w:rFonts w:hint="default"/>
        <w:lang w:val="zh-TW" w:eastAsia="zh-TW" w:bidi="zh-TW"/>
      </w:rPr>
    </w:lvl>
    <w:lvl w:ilvl="5">
      <w:start w:val="0"/>
      <w:numFmt w:val="bullet"/>
      <w:lvlText w:val="•"/>
      <w:lvlJc w:val="left"/>
      <w:pPr>
        <w:ind w:left="4953" w:hanging="430"/>
      </w:pPr>
      <w:rPr>
        <w:rFonts w:hint="default"/>
        <w:lang w:val="zh-TW" w:eastAsia="zh-TW" w:bidi="zh-TW"/>
      </w:rPr>
    </w:lvl>
    <w:lvl w:ilvl="6">
      <w:start w:val="0"/>
      <w:numFmt w:val="bullet"/>
      <w:lvlText w:val="•"/>
      <w:lvlJc w:val="left"/>
      <w:pPr>
        <w:ind w:left="5672" w:hanging="430"/>
      </w:pPr>
      <w:rPr>
        <w:rFonts w:hint="default"/>
        <w:lang w:val="zh-TW" w:eastAsia="zh-TW" w:bidi="zh-TW"/>
      </w:rPr>
    </w:lvl>
    <w:lvl w:ilvl="7">
      <w:start w:val="0"/>
      <w:numFmt w:val="bullet"/>
      <w:lvlText w:val="•"/>
      <w:lvlJc w:val="left"/>
      <w:pPr>
        <w:ind w:left="6390" w:hanging="430"/>
      </w:pPr>
      <w:rPr>
        <w:rFonts w:hint="default"/>
        <w:lang w:val="zh-TW" w:eastAsia="zh-TW" w:bidi="zh-TW"/>
      </w:rPr>
    </w:lvl>
    <w:lvl w:ilvl="8">
      <w:start w:val="0"/>
      <w:numFmt w:val="bullet"/>
      <w:lvlText w:val="•"/>
      <w:lvlJc w:val="left"/>
      <w:pPr>
        <w:ind w:left="7109" w:hanging="430"/>
      </w:pPr>
      <w:rPr>
        <w:rFonts w:hint="default"/>
        <w:lang w:val="zh-TW" w:eastAsia="zh-TW" w:bidi="zh-TW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ngLiU" w:hAnsi="MingLiU" w:eastAsia="MingLiU" w:cs="MingLiU"/>
      <w:lang w:val="zh-TW" w:eastAsia="zh-TW" w:bidi="zh-TW"/>
    </w:rPr>
  </w:style>
  <w:style w:styleId="BodyText" w:type="paragraph">
    <w:name w:val="Body Text"/>
    <w:basedOn w:val="Normal"/>
    <w:uiPriority w:val="1"/>
    <w:qFormat/>
    <w:pPr>
      <w:ind w:left="120"/>
    </w:pPr>
    <w:rPr>
      <w:rFonts w:ascii="MingLiU" w:hAnsi="MingLiU" w:eastAsia="MingLiU" w:cs="MingLiU"/>
      <w:sz w:val="28"/>
      <w:szCs w:val="28"/>
      <w:lang w:val="zh-TW" w:eastAsia="zh-TW" w:bidi="zh-TW"/>
    </w:rPr>
  </w:style>
  <w:style w:styleId="ListParagraph" w:type="paragraph">
    <w:name w:val="List Paragraph"/>
    <w:basedOn w:val="Normal"/>
    <w:uiPriority w:val="1"/>
    <w:qFormat/>
    <w:pPr>
      <w:ind w:left="1740" w:hanging="420"/>
    </w:pPr>
    <w:rPr>
      <w:rFonts w:ascii="MingLiU" w:hAnsi="MingLiU" w:eastAsia="MingLiU" w:cs="MingLiU"/>
      <w:lang w:val="zh-TW" w:eastAsia="zh-TW" w:bidi="zh-TW"/>
    </w:rPr>
  </w:style>
  <w:style w:styleId="TableParagraph" w:type="paragraph">
    <w:name w:val="Table Paragraph"/>
    <w:basedOn w:val="Normal"/>
    <w:uiPriority w:val="1"/>
    <w:qFormat/>
    <w:pPr/>
    <w:rPr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mcu</dc:creator>
  <dc:title>銘傳大學觀光學院學生至海外實習實施通則</dc:title>
  <dcterms:created xsi:type="dcterms:W3CDTF">2019-12-19T16:16:38Z</dcterms:created>
  <dcterms:modified xsi:type="dcterms:W3CDTF">2019-12-19T16:16:38Z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2019-12-19T00:00:00Z</vt:filetime>
  </property>
</Properties>
</file>